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37" w:rsidRDefault="00B55E37" w:rsidP="00B55E37">
      <w:pPr>
        <w:jc w:val="center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-110490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E37" w:rsidRDefault="00B55E37" w:rsidP="00B55E37">
      <w:pPr>
        <w:jc w:val="center"/>
        <w:rPr>
          <w:sz w:val="26"/>
        </w:rPr>
      </w:pPr>
    </w:p>
    <w:p w:rsidR="00B55E37" w:rsidRPr="00B55E37" w:rsidRDefault="00B55E37" w:rsidP="00B55E37">
      <w:pPr>
        <w:pStyle w:val="2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С</w:t>
      </w:r>
      <w:r w:rsidRPr="00B55E37">
        <w:rPr>
          <w:caps/>
          <w:sz w:val="24"/>
          <w:szCs w:val="24"/>
        </w:rPr>
        <w:t>ОБРАНИЕ ДЕПУТАТОВ ГРЯЗНОВСКОГО СЕЛЬСОВЕТА</w:t>
      </w:r>
    </w:p>
    <w:p w:rsidR="00B55E37" w:rsidRPr="00B55E37" w:rsidRDefault="00B55E37" w:rsidP="00B55E37">
      <w:pPr>
        <w:pStyle w:val="2"/>
        <w:jc w:val="center"/>
        <w:rPr>
          <w:bCs/>
          <w:caps/>
          <w:sz w:val="24"/>
          <w:szCs w:val="24"/>
        </w:rPr>
      </w:pPr>
      <w:r w:rsidRPr="00B55E37">
        <w:rPr>
          <w:caps/>
          <w:sz w:val="24"/>
          <w:szCs w:val="24"/>
        </w:rPr>
        <w:t>ТюменцевскоГО  районА  Алтайского края</w:t>
      </w:r>
    </w:p>
    <w:p w:rsidR="00B55E37" w:rsidRPr="00B55E37" w:rsidRDefault="00B55E37" w:rsidP="00B55E37">
      <w:pPr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B55E37" w:rsidRPr="00F349A3" w:rsidRDefault="00B55E37" w:rsidP="00B55E37">
      <w:pPr>
        <w:pStyle w:val="3"/>
        <w:spacing w:line="240" w:lineRule="auto"/>
        <w:jc w:val="center"/>
        <w:rPr>
          <w:rFonts w:ascii="Times New Roman" w:hAnsi="Times New Roman" w:cs="Times New Roman"/>
          <w:color w:val="000000" w:themeColor="text1"/>
          <w:spacing w:val="84"/>
          <w:sz w:val="32"/>
          <w:szCs w:val="32"/>
        </w:rPr>
      </w:pPr>
      <w:r w:rsidRPr="00F349A3">
        <w:rPr>
          <w:rFonts w:ascii="Times New Roman" w:hAnsi="Times New Roman" w:cs="Times New Roman"/>
          <w:color w:val="000000" w:themeColor="text1"/>
          <w:spacing w:val="84"/>
          <w:sz w:val="32"/>
          <w:szCs w:val="32"/>
        </w:rPr>
        <w:t>РЕШЕНИЕ</w:t>
      </w:r>
    </w:p>
    <w:p w:rsidR="00B55E37" w:rsidRPr="00B55E37" w:rsidRDefault="00B55E37" w:rsidP="00B55E37">
      <w:pPr>
        <w:spacing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84"/>
        <w:gridCol w:w="2392"/>
        <w:gridCol w:w="3688"/>
        <w:gridCol w:w="1098"/>
      </w:tblGrid>
      <w:tr w:rsidR="00B55E37" w:rsidRPr="00B55E37" w:rsidTr="00562578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55E37" w:rsidRPr="00B55E37" w:rsidRDefault="00562578" w:rsidP="00130E22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0E22">
              <w:rPr>
                <w:sz w:val="24"/>
                <w:szCs w:val="24"/>
              </w:rPr>
              <w:t>8.12. 2017</w:t>
            </w:r>
          </w:p>
        </w:tc>
        <w:tc>
          <w:tcPr>
            <w:tcW w:w="2392" w:type="dxa"/>
          </w:tcPr>
          <w:p w:rsidR="00B55E37" w:rsidRPr="00B55E37" w:rsidRDefault="00B55E37" w:rsidP="00B55E37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B55E37" w:rsidRPr="00B55E37" w:rsidRDefault="00B55E37" w:rsidP="00B55E37">
            <w:pPr>
              <w:ind w:right="-2"/>
              <w:jc w:val="both"/>
              <w:rPr>
                <w:sz w:val="24"/>
                <w:szCs w:val="24"/>
              </w:rPr>
            </w:pPr>
            <w:r w:rsidRPr="00B55E37">
              <w:rPr>
                <w:sz w:val="24"/>
                <w:szCs w:val="24"/>
              </w:rPr>
              <w:t xml:space="preserve">                                        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55E37" w:rsidRPr="00B55E37" w:rsidRDefault="00D3052C" w:rsidP="00B55E37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0E22">
              <w:rPr>
                <w:sz w:val="24"/>
                <w:szCs w:val="24"/>
              </w:rPr>
              <w:t>9</w:t>
            </w:r>
          </w:p>
        </w:tc>
      </w:tr>
    </w:tbl>
    <w:p w:rsidR="00B55E37" w:rsidRPr="00B55E37" w:rsidRDefault="00B55E37" w:rsidP="00B55E37">
      <w:pPr>
        <w:spacing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B55E37">
        <w:rPr>
          <w:rFonts w:ascii="Times New Roman" w:hAnsi="Times New Roman" w:cs="Times New Roman"/>
          <w:sz w:val="24"/>
          <w:szCs w:val="24"/>
        </w:rPr>
        <w:t>с. Грязново</w:t>
      </w:r>
    </w:p>
    <w:p w:rsidR="00B55E37" w:rsidRPr="00B55E37" w:rsidRDefault="00B55E37" w:rsidP="00B55E37">
      <w:p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55E37" w:rsidRPr="00B55E37" w:rsidRDefault="00B55E37" w:rsidP="00B55E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37">
        <w:rPr>
          <w:rFonts w:ascii="Times New Roman" w:hAnsi="Times New Roman" w:cs="Times New Roman"/>
          <w:spacing w:val="100"/>
          <w:sz w:val="24"/>
          <w:szCs w:val="24"/>
        </w:rPr>
        <w:tab/>
      </w:r>
      <w:r w:rsidRPr="00B55E37">
        <w:rPr>
          <w:rFonts w:ascii="Times New Roman" w:hAnsi="Times New Roman" w:cs="Times New Roman"/>
          <w:spacing w:val="100"/>
          <w:sz w:val="24"/>
          <w:szCs w:val="24"/>
        </w:rPr>
        <w:tab/>
      </w:r>
      <w:r w:rsidRPr="00B55E37">
        <w:rPr>
          <w:rFonts w:ascii="Times New Roman" w:hAnsi="Times New Roman" w:cs="Times New Roman"/>
          <w:spacing w:val="100"/>
          <w:sz w:val="24"/>
          <w:szCs w:val="24"/>
        </w:rPr>
        <w:tab/>
      </w:r>
      <w:r w:rsidRPr="00B55E37">
        <w:rPr>
          <w:rFonts w:ascii="Times New Roman" w:hAnsi="Times New Roman" w:cs="Times New Roman"/>
          <w:spacing w:val="100"/>
          <w:sz w:val="24"/>
          <w:szCs w:val="24"/>
        </w:rPr>
        <w:tab/>
      </w:r>
      <w:r w:rsidRPr="00B55E37">
        <w:rPr>
          <w:rFonts w:ascii="Times New Roman" w:hAnsi="Times New Roman" w:cs="Times New Roman"/>
          <w:spacing w:val="100"/>
          <w:sz w:val="24"/>
          <w:szCs w:val="24"/>
        </w:rPr>
        <w:tab/>
      </w:r>
      <w:r w:rsidRPr="00B55E37">
        <w:rPr>
          <w:rFonts w:ascii="Times New Roman" w:hAnsi="Times New Roman" w:cs="Times New Roman"/>
          <w:spacing w:val="100"/>
          <w:sz w:val="24"/>
          <w:szCs w:val="24"/>
        </w:rPr>
        <w:tab/>
      </w:r>
      <w:r w:rsidRPr="00B55E37">
        <w:rPr>
          <w:rFonts w:ascii="Times New Roman" w:hAnsi="Times New Roman" w:cs="Times New Roman"/>
          <w:sz w:val="24"/>
          <w:szCs w:val="24"/>
        </w:rPr>
        <w:tab/>
      </w:r>
      <w:r w:rsidRPr="00B55E37">
        <w:rPr>
          <w:rFonts w:ascii="Times New Roman" w:hAnsi="Times New Roman" w:cs="Times New Roman"/>
          <w:sz w:val="24"/>
          <w:szCs w:val="24"/>
        </w:rPr>
        <w:tab/>
      </w:r>
      <w:r w:rsidRPr="00B55E37">
        <w:rPr>
          <w:rFonts w:ascii="Times New Roman" w:hAnsi="Times New Roman" w:cs="Times New Roman"/>
          <w:sz w:val="24"/>
          <w:szCs w:val="24"/>
        </w:rPr>
        <w:tab/>
      </w:r>
      <w:r w:rsidRPr="00B55E37">
        <w:rPr>
          <w:rFonts w:ascii="Times New Roman" w:hAnsi="Times New Roman" w:cs="Times New Roman"/>
          <w:sz w:val="24"/>
          <w:szCs w:val="24"/>
        </w:rPr>
        <w:tab/>
      </w:r>
      <w:r w:rsidRPr="00B55E37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140" w:type="dxa"/>
        <w:tblLayout w:type="fixed"/>
        <w:tblLook w:val="04A0"/>
      </w:tblPr>
      <w:tblGrid>
        <w:gridCol w:w="5070"/>
        <w:gridCol w:w="5070"/>
      </w:tblGrid>
      <w:tr w:rsidR="00B55E37" w:rsidRPr="00B55E37" w:rsidTr="00562578">
        <w:tc>
          <w:tcPr>
            <w:tcW w:w="5070" w:type="dxa"/>
            <w:hideMark/>
          </w:tcPr>
          <w:p w:rsidR="00B55E37" w:rsidRPr="00B55E37" w:rsidRDefault="00B55E37" w:rsidP="00937E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 бюджете  Грязновского сельсовета Тюменцевского района</w:t>
            </w:r>
            <w:r w:rsidR="00562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</w:t>
            </w:r>
            <w:r w:rsidR="00937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55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5070" w:type="dxa"/>
          </w:tcPr>
          <w:p w:rsidR="00B55E37" w:rsidRPr="00B55E37" w:rsidRDefault="00B55E37" w:rsidP="00B55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E37" w:rsidRPr="00B55E37" w:rsidRDefault="00B55E37" w:rsidP="00B55E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E37" w:rsidRPr="00B55E37" w:rsidRDefault="00B55E37" w:rsidP="00B55E3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5E37">
        <w:rPr>
          <w:rFonts w:ascii="Times New Roman" w:hAnsi="Times New Roman" w:cs="Times New Roman"/>
          <w:sz w:val="24"/>
          <w:szCs w:val="24"/>
        </w:rPr>
        <w:t>В соответствии со статьей 23 Устава муниципального образования Грязновский сельсовет и  проектом бюджета муниципального образован</w:t>
      </w:r>
      <w:r w:rsidR="002865AC">
        <w:rPr>
          <w:rFonts w:ascii="Times New Roman" w:hAnsi="Times New Roman" w:cs="Times New Roman"/>
          <w:sz w:val="24"/>
          <w:szCs w:val="24"/>
        </w:rPr>
        <w:t xml:space="preserve">ия </w:t>
      </w:r>
      <w:proofErr w:type="spellStart"/>
      <w:r w:rsidR="002865AC">
        <w:rPr>
          <w:rFonts w:ascii="Times New Roman" w:hAnsi="Times New Roman" w:cs="Times New Roman"/>
          <w:sz w:val="24"/>
          <w:szCs w:val="24"/>
        </w:rPr>
        <w:t>Грязновский</w:t>
      </w:r>
      <w:proofErr w:type="spellEnd"/>
      <w:r w:rsidR="002865AC">
        <w:rPr>
          <w:rFonts w:ascii="Times New Roman" w:hAnsi="Times New Roman" w:cs="Times New Roman"/>
          <w:sz w:val="24"/>
          <w:szCs w:val="24"/>
        </w:rPr>
        <w:t xml:space="preserve"> сельсовет на 201</w:t>
      </w:r>
      <w:r w:rsidR="00F349A3">
        <w:rPr>
          <w:rFonts w:ascii="Times New Roman" w:hAnsi="Times New Roman" w:cs="Times New Roman"/>
          <w:sz w:val="24"/>
          <w:szCs w:val="24"/>
        </w:rPr>
        <w:t>8</w:t>
      </w:r>
      <w:r w:rsidRPr="00B55E37">
        <w:rPr>
          <w:rFonts w:ascii="Times New Roman" w:hAnsi="Times New Roman" w:cs="Times New Roman"/>
          <w:sz w:val="24"/>
          <w:szCs w:val="24"/>
        </w:rPr>
        <w:t xml:space="preserve"> год Собрание депутатов  Грязновского сельсовета Тюменцевского района Алтайского края РЕШИЛО:</w:t>
      </w:r>
    </w:p>
    <w:p w:rsidR="00B55E37" w:rsidRPr="00B55E37" w:rsidRDefault="00B55E37" w:rsidP="00B55E37">
      <w:pPr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5E37">
        <w:rPr>
          <w:rFonts w:ascii="Times New Roman" w:hAnsi="Times New Roman" w:cs="Times New Roman"/>
          <w:sz w:val="24"/>
          <w:szCs w:val="24"/>
        </w:rPr>
        <w:t>1.Утвердить бюджет  Грязновского сельсовета Тюме</w:t>
      </w:r>
      <w:r w:rsidR="00411EF4">
        <w:rPr>
          <w:rFonts w:ascii="Times New Roman" w:hAnsi="Times New Roman" w:cs="Times New Roman"/>
          <w:sz w:val="24"/>
          <w:szCs w:val="24"/>
        </w:rPr>
        <w:t>нцевского района  на 201</w:t>
      </w:r>
      <w:r w:rsidR="00937E85">
        <w:rPr>
          <w:rFonts w:ascii="Times New Roman" w:hAnsi="Times New Roman" w:cs="Times New Roman"/>
          <w:sz w:val="24"/>
          <w:szCs w:val="24"/>
        </w:rPr>
        <w:t>8</w:t>
      </w:r>
      <w:r w:rsidRPr="00B55E37">
        <w:rPr>
          <w:rFonts w:ascii="Times New Roman" w:hAnsi="Times New Roman" w:cs="Times New Roman"/>
          <w:sz w:val="24"/>
          <w:szCs w:val="24"/>
        </w:rPr>
        <w:t xml:space="preserve"> год (прилагается).</w:t>
      </w:r>
    </w:p>
    <w:p w:rsidR="00B55E37" w:rsidRPr="00B55E37" w:rsidRDefault="00B55E37" w:rsidP="00B55E37">
      <w:pPr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5E37">
        <w:rPr>
          <w:rFonts w:ascii="Times New Roman" w:hAnsi="Times New Roman" w:cs="Times New Roman"/>
          <w:sz w:val="24"/>
          <w:szCs w:val="24"/>
        </w:rPr>
        <w:t>2. Обнародовать настоящее Решение в установленном порядке.</w:t>
      </w:r>
    </w:p>
    <w:p w:rsidR="00F349A3" w:rsidRDefault="00B55E37" w:rsidP="00F349A3">
      <w:pPr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E37">
        <w:rPr>
          <w:rFonts w:ascii="Times New Roman" w:hAnsi="Times New Roman" w:cs="Times New Roman"/>
          <w:sz w:val="24"/>
          <w:szCs w:val="24"/>
        </w:rPr>
        <w:t>3. Контроль за исполнением данного Решения возложить на постоянную комиссию по вопросам плана, бюджета, налогам и экономической политике Собрания депутатов (</w:t>
      </w:r>
      <w:r w:rsidR="00F349A3">
        <w:rPr>
          <w:rFonts w:ascii="Times New Roman" w:hAnsi="Times New Roman" w:cs="Times New Roman"/>
          <w:sz w:val="24"/>
          <w:szCs w:val="24"/>
        </w:rPr>
        <w:t>председатель Нечаеву Л.В.</w:t>
      </w:r>
      <w:r w:rsidRPr="00B55E37">
        <w:rPr>
          <w:rFonts w:ascii="Times New Roman" w:hAnsi="Times New Roman" w:cs="Times New Roman"/>
          <w:sz w:val="24"/>
          <w:szCs w:val="24"/>
        </w:rPr>
        <w:t>).</w:t>
      </w:r>
    </w:p>
    <w:p w:rsidR="00F349A3" w:rsidRDefault="00F349A3" w:rsidP="00F349A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49A3" w:rsidRDefault="00F349A3" w:rsidP="00F349A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5E37" w:rsidRPr="00F349A3" w:rsidRDefault="00B55E37" w:rsidP="00F349A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E37">
        <w:rPr>
          <w:rFonts w:ascii="Times New Roman" w:hAnsi="Times New Roman" w:cs="Times New Roman"/>
          <w:color w:val="000000"/>
          <w:sz w:val="24"/>
          <w:szCs w:val="24"/>
        </w:rPr>
        <w:t xml:space="preserve">Глава сельсовета                                </w:t>
      </w:r>
      <w:r w:rsidR="00F349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B55E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="00130E22">
        <w:rPr>
          <w:rFonts w:ascii="Times New Roman" w:hAnsi="Times New Roman" w:cs="Times New Roman"/>
          <w:color w:val="000000"/>
          <w:sz w:val="24"/>
          <w:szCs w:val="24"/>
        </w:rPr>
        <w:t>Н.А. Бондаренко</w:t>
      </w:r>
    </w:p>
    <w:p w:rsidR="00B55E37" w:rsidRPr="00B55E37" w:rsidRDefault="00B55E37" w:rsidP="00B55E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E37">
        <w:rPr>
          <w:rFonts w:ascii="Times New Roman" w:hAnsi="Times New Roman" w:cs="Times New Roman"/>
          <w:sz w:val="24"/>
          <w:szCs w:val="24"/>
        </w:rPr>
        <w:t>Корру</w:t>
      </w:r>
      <w:r w:rsidR="002865AC">
        <w:rPr>
          <w:rFonts w:ascii="Times New Roman" w:hAnsi="Times New Roman" w:cs="Times New Roman"/>
          <w:sz w:val="24"/>
          <w:szCs w:val="24"/>
        </w:rPr>
        <w:t>пциогенных</w:t>
      </w:r>
      <w:proofErr w:type="spellEnd"/>
      <w:r w:rsidR="002865AC">
        <w:rPr>
          <w:rFonts w:ascii="Times New Roman" w:hAnsi="Times New Roman" w:cs="Times New Roman"/>
          <w:sz w:val="24"/>
          <w:szCs w:val="24"/>
        </w:rPr>
        <w:t xml:space="preserve"> факторов не выявлено                                 </w:t>
      </w:r>
    </w:p>
    <w:p w:rsidR="002865AC" w:rsidRDefault="002865AC" w:rsidP="00FE7C65">
      <w:pPr>
        <w:ind w:left="5760"/>
        <w:jc w:val="both"/>
        <w:rPr>
          <w:caps/>
        </w:rPr>
      </w:pPr>
    </w:p>
    <w:p w:rsidR="002865AC" w:rsidRDefault="002865AC" w:rsidP="00FE7C65">
      <w:pPr>
        <w:ind w:left="5760"/>
        <w:jc w:val="both"/>
        <w:rPr>
          <w:caps/>
        </w:rPr>
      </w:pPr>
    </w:p>
    <w:p w:rsidR="002865AC" w:rsidRDefault="002865AC" w:rsidP="00FE7C65">
      <w:pPr>
        <w:ind w:left="5760"/>
        <w:jc w:val="both"/>
        <w:rPr>
          <w:caps/>
        </w:rPr>
      </w:pPr>
    </w:p>
    <w:p w:rsidR="002865AC" w:rsidRDefault="002865AC" w:rsidP="00FE7C65">
      <w:pPr>
        <w:ind w:left="5760"/>
        <w:jc w:val="both"/>
        <w:rPr>
          <w:caps/>
        </w:rPr>
      </w:pPr>
    </w:p>
    <w:p w:rsidR="002865AC" w:rsidRDefault="002865AC" w:rsidP="00FE7C65">
      <w:pPr>
        <w:ind w:left="5760"/>
        <w:jc w:val="both"/>
        <w:rPr>
          <w:caps/>
        </w:rPr>
      </w:pPr>
    </w:p>
    <w:p w:rsidR="002865AC" w:rsidRDefault="002865AC" w:rsidP="00FE7C65">
      <w:pPr>
        <w:ind w:left="5760"/>
        <w:jc w:val="both"/>
        <w:rPr>
          <w:caps/>
        </w:rPr>
      </w:pPr>
    </w:p>
    <w:p w:rsidR="002865AC" w:rsidRDefault="002865AC" w:rsidP="00FE7C65">
      <w:pPr>
        <w:ind w:left="5760"/>
        <w:jc w:val="both"/>
        <w:rPr>
          <w:caps/>
        </w:rPr>
      </w:pPr>
    </w:p>
    <w:p w:rsidR="00E17278" w:rsidRPr="00E17278" w:rsidRDefault="00E17278" w:rsidP="00E17278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7278">
        <w:rPr>
          <w:rFonts w:ascii="Times New Roman" w:hAnsi="Times New Roman" w:cs="Times New Roman"/>
          <w:b/>
          <w:sz w:val="28"/>
          <w:szCs w:val="28"/>
        </w:rPr>
        <w:t xml:space="preserve">ПРИНЯТО </w:t>
      </w:r>
    </w:p>
    <w:p w:rsidR="00E17278" w:rsidRPr="00E17278" w:rsidRDefault="00E17278" w:rsidP="00E17278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7278">
        <w:rPr>
          <w:rFonts w:ascii="Times New Roman" w:hAnsi="Times New Roman" w:cs="Times New Roman"/>
          <w:b/>
          <w:sz w:val="28"/>
          <w:szCs w:val="28"/>
        </w:rPr>
        <w:t>СОБРАНИЕМ ДЕПУТАТОВ</w:t>
      </w:r>
    </w:p>
    <w:p w:rsidR="00E17278" w:rsidRPr="00E17278" w:rsidRDefault="00E17278" w:rsidP="00E17278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7278">
        <w:rPr>
          <w:rFonts w:ascii="Times New Roman" w:hAnsi="Times New Roman" w:cs="Times New Roman"/>
          <w:b/>
          <w:sz w:val="28"/>
          <w:szCs w:val="28"/>
        </w:rPr>
        <w:t>от 28.12.2017г  № 19</w:t>
      </w:r>
    </w:p>
    <w:p w:rsidR="00E17278" w:rsidRPr="00E17278" w:rsidRDefault="00E17278" w:rsidP="00E17278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7278" w:rsidRPr="00E17278" w:rsidRDefault="00E17278" w:rsidP="00E1727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278" w:rsidRPr="00E17278" w:rsidRDefault="00E17278" w:rsidP="00E1727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278">
        <w:rPr>
          <w:rFonts w:ascii="Times New Roman" w:hAnsi="Times New Roman" w:cs="Times New Roman"/>
          <w:b/>
          <w:sz w:val="28"/>
          <w:szCs w:val="28"/>
        </w:rPr>
        <w:t xml:space="preserve"> «О  бюджете Грязновского сельсовета</w:t>
      </w:r>
    </w:p>
    <w:p w:rsidR="00E17278" w:rsidRPr="00E17278" w:rsidRDefault="00E17278" w:rsidP="00E1727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278">
        <w:rPr>
          <w:rFonts w:ascii="Times New Roman" w:hAnsi="Times New Roman" w:cs="Times New Roman"/>
          <w:b/>
          <w:sz w:val="28"/>
          <w:szCs w:val="28"/>
        </w:rPr>
        <w:t>Тюменцевского района Алтайского края на 2018 год»</w:t>
      </w:r>
    </w:p>
    <w:p w:rsidR="00E17278" w:rsidRPr="00E17278" w:rsidRDefault="00E17278" w:rsidP="00E17278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278" w:rsidRPr="00E17278" w:rsidRDefault="00E17278" w:rsidP="00E17278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278">
        <w:rPr>
          <w:rFonts w:ascii="Times New Roman" w:hAnsi="Times New Roman" w:cs="Times New Roman"/>
          <w:b/>
          <w:sz w:val="28"/>
          <w:szCs w:val="28"/>
        </w:rPr>
        <w:t xml:space="preserve">Статья 1. Основные характеристики  бюджета Грязновского сельсовета на очередной финансовый 2018 год. </w:t>
      </w:r>
    </w:p>
    <w:p w:rsidR="00E17278" w:rsidRPr="00E17278" w:rsidRDefault="00E17278" w:rsidP="00E17278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278" w:rsidRPr="00E17278" w:rsidRDefault="00E17278" w:rsidP="00E172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278">
        <w:rPr>
          <w:rFonts w:ascii="Times New Roman" w:hAnsi="Times New Roman" w:cs="Times New Roman"/>
          <w:sz w:val="28"/>
          <w:szCs w:val="28"/>
        </w:rPr>
        <w:t>1. Утвердить основные характеристики  бюджета Грязновского сельсовета  на 2018 год:</w:t>
      </w:r>
    </w:p>
    <w:p w:rsidR="00E17278" w:rsidRPr="00E17278" w:rsidRDefault="00E17278" w:rsidP="00E172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278">
        <w:rPr>
          <w:rFonts w:ascii="Times New Roman" w:hAnsi="Times New Roman" w:cs="Times New Roman"/>
          <w:sz w:val="28"/>
          <w:szCs w:val="28"/>
        </w:rPr>
        <w:t xml:space="preserve">1) прогнозируемый общий объем доходов бюджета Грязновского сельсовета в сумме 643,6 тыс. рублей, в том числе объем межбюджетных трансфертов, получаемых из других бюджетов, в сумме 123,6 тыс. рублей; </w:t>
      </w:r>
    </w:p>
    <w:p w:rsidR="00E17278" w:rsidRPr="00E17278" w:rsidRDefault="00E17278" w:rsidP="00E172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278">
        <w:rPr>
          <w:rFonts w:ascii="Times New Roman" w:hAnsi="Times New Roman" w:cs="Times New Roman"/>
          <w:sz w:val="28"/>
          <w:szCs w:val="28"/>
        </w:rPr>
        <w:t>2) общий объем расходов  бюджета Грязновского сельсовета в сумме 643,6 тыс. рублей;</w:t>
      </w:r>
    </w:p>
    <w:p w:rsidR="00E17278" w:rsidRPr="00E17278" w:rsidRDefault="00E17278" w:rsidP="00E172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278" w:rsidRPr="00E17278" w:rsidRDefault="00E17278" w:rsidP="00E17278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278">
        <w:rPr>
          <w:rFonts w:ascii="Times New Roman" w:hAnsi="Times New Roman" w:cs="Times New Roman"/>
          <w:b/>
          <w:sz w:val="28"/>
          <w:szCs w:val="28"/>
        </w:rPr>
        <w:t xml:space="preserve">Статья 2. Нормативы </w:t>
      </w:r>
      <w:r w:rsidRPr="00E17278">
        <w:rPr>
          <w:rFonts w:ascii="Times New Roman" w:hAnsi="Times New Roman" w:cs="Times New Roman"/>
          <w:b/>
          <w:bCs/>
          <w:sz w:val="28"/>
          <w:szCs w:val="28"/>
        </w:rPr>
        <w:t>распределений доходов в бюджет Грязновского сельсовета Тюменцевского района на 2018 год</w:t>
      </w:r>
    </w:p>
    <w:p w:rsidR="00E17278" w:rsidRPr="00E17278" w:rsidRDefault="00E17278" w:rsidP="00E172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278" w:rsidRPr="00E17278" w:rsidRDefault="00E17278" w:rsidP="00E172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278">
        <w:rPr>
          <w:rFonts w:ascii="Times New Roman" w:hAnsi="Times New Roman" w:cs="Times New Roman"/>
          <w:sz w:val="28"/>
          <w:szCs w:val="28"/>
        </w:rPr>
        <w:t xml:space="preserve">Утвердить нормативы распределений доходов </w:t>
      </w:r>
      <w:r w:rsidRPr="00E17278">
        <w:rPr>
          <w:rFonts w:ascii="Times New Roman" w:hAnsi="Times New Roman" w:cs="Times New Roman"/>
          <w:bCs/>
          <w:sz w:val="28"/>
          <w:szCs w:val="28"/>
        </w:rPr>
        <w:t>в бюджет Грязновского сельсовета Тюменцевского района на 2018 год</w:t>
      </w:r>
      <w:r w:rsidRPr="00E17278">
        <w:rPr>
          <w:rFonts w:ascii="Times New Roman" w:hAnsi="Times New Roman" w:cs="Times New Roman"/>
          <w:sz w:val="28"/>
          <w:szCs w:val="28"/>
        </w:rPr>
        <w:t xml:space="preserve"> согласно приложению 1.</w:t>
      </w:r>
    </w:p>
    <w:p w:rsidR="00E17278" w:rsidRPr="00E17278" w:rsidRDefault="00E17278" w:rsidP="00E172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278" w:rsidRPr="00E17278" w:rsidRDefault="00E17278" w:rsidP="00E17278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278">
        <w:rPr>
          <w:rFonts w:ascii="Times New Roman" w:hAnsi="Times New Roman" w:cs="Times New Roman"/>
          <w:b/>
          <w:sz w:val="28"/>
          <w:szCs w:val="28"/>
        </w:rPr>
        <w:t>Статья 3. Главные администраторы доходов и главные администраторы источников финансирования дефицита</w:t>
      </w:r>
    </w:p>
    <w:p w:rsidR="00E17278" w:rsidRPr="00E17278" w:rsidRDefault="00E17278" w:rsidP="00E172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278" w:rsidRPr="00E17278" w:rsidRDefault="00E17278" w:rsidP="00E172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278">
        <w:rPr>
          <w:rFonts w:ascii="Times New Roman" w:hAnsi="Times New Roman" w:cs="Times New Roman"/>
          <w:sz w:val="28"/>
          <w:szCs w:val="28"/>
        </w:rPr>
        <w:t>1. Утвердить перечень главных администраторов доходов  и главные администраторы источников финансирования дефицита бюджета Грязновского сельсовета согласно приложению 2.</w:t>
      </w:r>
    </w:p>
    <w:p w:rsidR="00E17278" w:rsidRPr="00E17278" w:rsidRDefault="00E17278" w:rsidP="00E17278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278" w:rsidRPr="00E17278" w:rsidRDefault="00E17278" w:rsidP="00E17278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72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4. Межбюджетные трансферты в районный бюджет  на решение вопросов местного значения </w:t>
      </w:r>
      <w:r w:rsidRPr="00E17278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в соответствии с заключенными соглашениями</w:t>
      </w:r>
    </w:p>
    <w:p w:rsidR="00E17278" w:rsidRPr="00E17278" w:rsidRDefault="00E17278" w:rsidP="00E17278">
      <w:pPr>
        <w:spacing w:after="0" w:line="2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7278" w:rsidRPr="00E17278" w:rsidRDefault="00E17278" w:rsidP="00E17278">
      <w:pPr>
        <w:spacing w:after="0" w:line="2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278">
        <w:rPr>
          <w:rFonts w:ascii="Times New Roman" w:hAnsi="Times New Roman" w:cs="Times New Roman"/>
          <w:color w:val="000000"/>
          <w:sz w:val="28"/>
          <w:szCs w:val="28"/>
        </w:rPr>
        <w:t>Утвердить размер межбюджетных трансфертов на решение вопросов местного значения в соответствии с заключенными соглашениями, подлежащих перечислению в районный бюджет в сумме  150,4 тыс. рублей.</w:t>
      </w:r>
    </w:p>
    <w:p w:rsidR="00E17278" w:rsidRPr="00E17278" w:rsidRDefault="00E17278" w:rsidP="00E172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278" w:rsidRPr="00E17278" w:rsidRDefault="00E17278" w:rsidP="00E17278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278" w:rsidRPr="00E17278" w:rsidRDefault="00E17278" w:rsidP="00E17278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278" w:rsidRPr="00E17278" w:rsidRDefault="00E17278" w:rsidP="00E17278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278" w:rsidRPr="00E17278" w:rsidRDefault="00E17278" w:rsidP="00E17278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278" w:rsidRPr="00E17278" w:rsidRDefault="00E17278" w:rsidP="00E17278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278">
        <w:rPr>
          <w:rFonts w:ascii="Times New Roman" w:hAnsi="Times New Roman" w:cs="Times New Roman"/>
          <w:b/>
          <w:sz w:val="28"/>
          <w:szCs w:val="28"/>
        </w:rPr>
        <w:t>Статья 5. Бюджетные ассигнования  бюджета Грязновского сельсовета на 2018 год</w:t>
      </w:r>
    </w:p>
    <w:p w:rsidR="00E17278" w:rsidRPr="00E17278" w:rsidRDefault="00E17278" w:rsidP="00E172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278" w:rsidRPr="00E17278" w:rsidRDefault="00E17278" w:rsidP="00E172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278">
        <w:rPr>
          <w:rFonts w:ascii="Times New Roman" w:hAnsi="Times New Roman" w:cs="Times New Roman"/>
          <w:sz w:val="28"/>
          <w:szCs w:val="28"/>
        </w:rPr>
        <w:t>1. Утвердить распределение бюджетных ассигнований по разделам, подразделам классификации расходов бюджета на 2018 год  согласно приложению 3.</w:t>
      </w:r>
    </w:p>
    <w:p w:rsidR="00E17278" w:rsidRPr="00E17278" w:rsidRDefault="00E17278" w:rsidP="00E172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278">
        <w:rPr>
          <w:rFonts w:ascii="Times New Roman" w:hAnsi="Times New Roman" w:cs="Times New Roman"/>
          <w:sz w:val="28"/>
          <w:szCs w:val="28"/>
        </w:rPr>
        <w:t>2. Утвердить распределение бюджетных ассигнований по разделам, подразделам, целевым статьям и видам расходов классификации расходов бюджета на 2018 год  согласно приложению 4.</w:t>
      </w:r>
    </w:p>
    <w:p w:rsidR="00E17278" w:rsidRPr="00E17278" w:rsidRDefault="00E17278" w:rsidP="00E172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278">
        <w:rPr>
          <w:rFonts w:ascii="Times New Roman" w:hAnsi="Times New Roman" w:cs="Times New Roman"/>
          <w:sz w:val="28"/>
          <w:szCs w:val="28"/>
        </w:rPr>
        <w:t xml:space="preserve">3. Утвердить ведомственную структуру расходов бюджета на 2018 год согласно приложению </w:t>
      </w:r>
      <w:r w:rsidRPr="00E1727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17278">
        <w:rPr>
          <w:rFonts w:ascii="Times New Roman" w:hAnsi="Times New Roman" w:cs="Times New Roman"/>
          <w:sz w:val="28"/>
          <w:szCs w:val="28"/>
        </w:rPr>
        <w:t>.</w:t>
      </w:r>
    </w:p>
    <w:p w:rsidR="00E17278" w:rsidRPr="00E17278" w:rsidRDefault="00E17278" w:rsidP="00E1727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7278" w:rsidRPr="00E17278" w:rsidRDefault="00E17278" w:rsidP="00E17278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7278">
        <w:rPr>
          <w:rFonts w:ascii="Times New Roman" w:hAnsi="Times New Roman" w:cs="Times New Roman"/>
          <w:b/>
          <w:color w:val="000000"/>
          <w:sz w:val="28"/>
          <w:szCs w:val="28"/>
        </w:rPr>
        <w:t>Статья 6. Особенности исполнения  бюджета</w:t>
      </w:r>
    </w:p>
    <w:p w:rsidR="00E17278" w:rsidRPr="00E17278" w:rsidRDefault="00E17278" w:rsidP="00E17278">
      <w:pPr>
        <w:spacing w:after="0" w:line="20" w:lineRule="atLeas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17278" w:rsidRPr="00E17278" w:rsidRDefault="00E17278" w:rsidP="00E17278">
      <w:pPr>
        <w:pStyle w:val="a9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17278">
        <w:rPr>
          <w:rFonts w:ascii="Times New Roman" w:hAnsi="Times New Roman"/>
          <w:sz w:val="28"/>
          <w:szCs w:val="28"/>
        </w:rPr>
        <w:t>1. Администрация  Грязновского сельсовета Тюменцевского района Алтайского края вправе в ходе исполнения настоящего бюджета по представлению главных распорядителей средств  бюджета поселения без внесения изменений в настоящее Решение вносить изменения в сводную бюджетную роспись:</w:t>
      </w:r>
    </w:p>
    <w:p w:rsidR="00E17278" w:rsidRPr="00E17278" w:rsidRDefault="00E17278" w:rsidP="00E17278">
      <w:pPr>
        <w:pStyle w:val="a9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17278">
        <w:rPr>
          <w:rFonts w:ascii="Times New Roman" w:hAnsi="Times New Roman"/>
          <w:sz w:val="28"/>
          <w:szCs w:val="28"/>
        </w:rPr>
        <w:t>1) в случае вступления в силу нормативных правовых актов, предусматривающих осуществление полномочий органов местного самоуправления за счет средств из Грязновского  бюджета – в пределах объема бюджетных ассигнований;</w:t>
      </w:r>
    </w:p>
    <w:p w:rsidR="00E17278" w:rsidRPr="00E17278" w:rsidRDefault="00E17278" w:rsidP="00E17278">
      <w:pPr>
        <w:pStyle w:val="a9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17278">
        <w:rPr>
          <w:rFonts w:ascii="Times New Roman" w:hAnsi="Times New Roman"/>
          <w:sz w:val="28"/>
          <w:szCs w:val="28"/>
        </w:rPr>
        <w:t>2) в случае изменения состава или полномочий (функций) главных распорядителей бюджетных средств (подведомственных им казенных учреждений) – в пределах объема бюджетных ассигнований;</w:t>
      </w:r>
    </w:p>
    <w:p w:rsidR="00E17278" w:rsidRPr="00E17278" w:rsidRDefault="00E17278" w:rsidP="00E17278">
      <w:pPr>
        <w:pStyle w:val="a9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17278">
        <w:rPr>
          <w:rFonts w:ascii="Times New Roman" w:hAnsi="Times New Roman"/>
          <w:sz w:val="28"/>
          <w:szCs w:val="28"/>
        </w:rPr>
        <w:t>3) в случае исполнения главными распорядителями бюджетных средств судебных актов, предусматривающих обращение взыскания на средства  бюджета в соответствии с Бюджетным кодексом Российской Федерации – в пределах объема бюджетных ассигнований;</w:t>
      </w:r>
    </w:p>
    <w:p w:rsidR="00E17278" w:rsidRPr="00E17278" w:rsidRDefault="00E17278" w:rsidP="00E17278">
      <w:pPr>
        <w:pStyle w:val="a9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17278">
        <w:rPr>
          <w:rFonts w:ascii="Times New Roman" w:hAnsi="Times New Roman"/>
          <w:sz w:val="28"/>
          <w:szCs w:val="28"/>
        </w:rPr>
        <w:t>4) в случае распределения бюджетных ассигнований между получателями средств  бюджета на конкурсной основе и по иным основаниям, связанным с особенностями исполнения  бюджета поселения – в пределах объема бюджетных ассигнований;</w:t>
      </w:r>
    </w:p>
    <w:p w:rsidR="00E17278" w:rsidRPr="00E17278" w:rsidRDefault="00E17278" w:rsidP="00E17278">
      <w:pPr>
        <w:pStyle w:val="a9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17278">
        <w:rPr>
          <w:rFonts w:ascii="Times New Roman" w:hAnsi="Times New Roman"/>
          <w:sz w:val="28"/>
          <w:szCs w:val="28"/>
        </w:rPr>
        <w:t>5)</w:t>
      </w:r>
      <w:r w:rsidRPr="00E17278">
        <w:rPr>
          <w:rFonts w:ascii="Times New Roman" w:hAnsi="Times New Roman"/>
          <w:sz w:val="28"/>
          <w:szCs w:val="28"/>
          <w:lang w:val="en-US"/>
        </w:rPr>
        <w:t> </w:t>
      </w:r>
      <w:r w:rsidRPr="00E17278">
        <w:rPr>
          <w:rFonts w:ascii="Times New Roman" w:hAnsi="Times New Roman"/>
          <w:sz w:val="28"/>
          <w:szCs w:val="28"/>
        </w:rPr>
        <w:t>в случае перераспределения бюджетных ассигнований между главными распорядителями бюджетных средств – в пределах объема бюджетных ассигнований;</w:t>
      </w:r>
    </w:p>
    <w:p w:rsidR="00E17278" w:rsidRPr="00E17278" w:rsidRDefault="00E17278" w:rsidP="00E17278">
      <w:pPr>
        <w:pStyle w:val="a9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17278">
        <w:rPr>
          <w:rFonts w:ascii="Times New Roman" w:hAnsi="Times New Roman"/>
          <w:sz w:val="28"/>
          <w:szCs w:val="28"/>
        </w:rPr>
        <w:t>6)</w:t>
      </w:r>
      <w:r w:rsidRPr="00E17278">
        <w:rPr>
          <w:rFonts w:ascii="Times New Roman" w:hAnsi="Times New Roman"/>
          <w:sz w:val="28"/>
          <w:szCs w:val="28"/>
          <w:lang w:val="en-US"/>
        </w:rPr>
        <w:t> </w:t>
      </w:r>
      <w:r w:rsidRPr="00E17278">
        <w:rPr>
          <w:rFonts w:ascii="Times New Roman" w:hAnsi="Times New Roman"/>
          <w:sz w:val="28"/>
          <w:szCs w:val="28"/>
        </w:rPr>
        <w:t xml:space="preserve"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</w:t>
      </w:r>
      <w:r w:rsidRPr="00E17278">
        <w:rPr>
          <w:rFonts w:ascii="Times New Roman" w:hAnsi="Times New Roman"/>
          <w:sz w:val="28"/>
          <w:szCs w:val="28"/>
        </w:rPr>
        <w:noBreakHyphen/>
        <w:t xml:space="preserve">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</w:t>
      </w:r>
      <w:r w:rsidRPr="00E17278">
        <w:rPr>
          <w:rFonts w:ascii="Times New Roman" w:hAnsi="Times New Roman"/>
          <w:sz w:val="28"/>
          <w:szCs w:val="28"/>
        </w:rPr>
        <w:lastRenderedPageBreak/>
        <w:t>соответствующему виду расходов не превышает 10 процентов;</w:t>
      </w:r>
    </w:p>
    <w:p w:rsidR="00E17278" w:rsidRPr="00E17278" w:rsidRDefault="00E17278" w:rsidP="00E17278">
      <w:pPr>
        <w:pStyle w:val="a9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17278">
        <w:rPr>
          <w:rFonts w:ascii="Times New Roman" w:hAnsi="Times New Roman"/>
          <w:sz w:val="28"/>
          <w:szCs w:val="28"/>
        </w:rPr>
        <w:t>7) 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бюджета, предусмотренных на 2018 год.</w:t>
      </w:r>
    </w:p>
    <w:p w:rsidR="00E17278" w:rsidRPr="00E17278" w:rsidRDefault="00E17278" w:rsidP="00E17278">
      <w:pPr>
        <w:pStyle w:val="a9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278" w:rsidRPr="00E17278" w:rsidRDefault="00E17278" w:rsidP="00E17278">
      <w:pPr>
        <w:pStyle w:val="a9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17278">
        <w:rPr>
          <w:rFonts w:ascii="Times New Roman" w:hAnsi="Times New Roman"/>
          <w:sz w:val="28"/>
          <w:szCs w:val="28"/>
        </w:rPr>
        <w:t>2. Субсидии, субвенции и иные межбюджетные трансферты, имеющие целевое назначение, в том числе их остатки  не использованные на начало текущего финансового года фактически полученные при исполнении бюджета сверх утвержденных статьей 1 настоящего Решения доходов направляются на увеличение расходов бюджета соответственно целям предоставления субсидий, субвенций и иных межбюджетных трансфертов имеющих целевое назначение и внесенные в свободную бюджетную роспись без внесения изменений в настоящее Решение.</w:t>
      </w:r>
    </w:p>
    <w:p w:rsidR="00E17278" w:rsidRPr="00E17278" w:rsidRDefault="00E17278" w:rsidP="00E172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278">
        <w:rPr>
          <w:rFonts w:ascii="Times New Roman" w:hAnsi="Times New Roman" w:cs="Times New Roman"/>
          <w:sz w:val="28"/>
          <w:szCs w:val="28"/>
        </w:rPr>
        <w:t>3. Установить, что с 1 января 2018 года заключение и оплата ранее заключенных органами исполнительной власти  и  казенными учреждениями договоров, исполнение которых осуществляется за счет средств  бюджета, производятся в пределах бюджетных ассигнований, утвержденных бюджетной росписью  бюджета и с учетом принятых обязательств.</w:t>
      </w:r>
    </w:p>
    <w:p w:rsidR="00E17278" w:rsidRPr="00E17278" w:rsidRDefault="00E17278" w:rsidP="00E172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278">
        <w:rPr>
          <w:rFonts w:ascii="Times New Roman" w:hAnsi="Times New Roman" w:cs="Times New Roman"/>
          <w:sz w:val="28"/>
          <w:szCs w:val="28"/>
        </w:rPr>
        <w:t>4. Обязательства, вытекающие из договоров, исполнение которых осуществляется за счет средств  бюджета, и принятые к исполнению органами исполнительной власти  и  казенными учреждениями сверх бюджетных ассигнований, утвержденных бюджетной росписью, не подлежат оплате за счет средств  бюджета на 2018 год.</w:t>
      </w:r>
    </w:p>
    <w:p w:rsidR="00E17278" w:rsidRPr="00E17278" w:rsidRDefault="00E17278" w:rsidP="00E172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278">
        <w:rPr>
          <w:rFonts w:ascii="Times New Roman" w:hAnsi="Times New Roman" w:cs="Times New Roman"/>
          <w:sz w:val="28"/>
          <w:szCs w:val="28"/>
        </w:rPr>
        <w:t>Обязательства, вытекающие из договоров, заключенных бюджетными  учреждениями, исполняются за счет средств указанных учреждений.</w:t>
      </w:r>
    </w:p>
    <w:p w:rsidR="00E17278" w:rsidRPr="00E17278" w:rsidRDefault="00E17278" w:rsidP="00E172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278">
        <w:rPr>
          <w:rFonts w:ascii="Times New Roman" w:hAnsi="Times New Roman" w:cs="Times New Roman"/>
          <w:sz w:val="28"/>
          <w:szCs w:val="28"/>
        </w:rPr>
        <w:t>6. В целях обеспечения энергосбережения и повышения бюджетными учреждениями энергетической эффективности:</w:t>
      </w:r>
    </w:p>
    <w:p w:rsidR="00E17278" w:rsidRPr="00E17278" w:rsidRDefault="00E17278" w:rsidP="00E172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278">
        <w:rPr>
          <w:rFonts w:ascii="Times New Roman" w:hAnsi="Times New Roman" w:cs="Times New Roman"/>
          <w:sz w:val="28"/>
          <w:szCs w:val="28"/>
        </w:rPr>
        <w:t>1) получателям средств бюджета Грязновского сельсовета Тюменцевского района осуществлять планирование бюджетных ассигнований на обеспечение выполнения подведомственными учреждениями функций по оказанию муниципальных услуг на основании данных об объеме фактически потребленных ими в 2013 году воды, дизельного и иного топлива, мазута, природного газа, тепловой энергии, электрической энергии, угля;</w:t>
      </w:r>
    </w:p>
    <w:p w:rsidR="00E17278" w:rsidRPr="00E17278" w:rsidRDefault="00E17278" w:rsidP="00E172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278">
        <w:rPr>
          <w:rFonts w:ascii="Times New Roman" w:hAnsi="Times New Roman" w:cs="Times New Roman"/>
          <w:sz w:val="28"/>
          <w:szCs w:val="28"/>
        </w:rPr>
        <w:t>2) администрации Грязновского сельсовета Тюменцевского района предусмотреть мероприятия по энергосбережению и повышению энергетической эффективности в вышеуказанном порядке.</w:t>
      </w:r>
    </w:p>
    <w:p w:rsidR="00E17278" w:rsidRPr="00E17278" w:rsidRDefault="00E17278" w:rsidP="00E172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278">
        <w:rPr>
          <w:rFonts w:ascii="Times New Roman" w:hAnsi="Times New Roman" w:cs="Times New Roman"/>
          <w:sz w:val="28"/>
          <w:szCs w:val="28"/>
        </w:rPr>
        <w:t>7.Особенности использования средств от оказания платных услуг  казенными учреждениями.</w:t>
      </w:r>
    </w:p>
    <w:p w:rsidR="00E17278" w:rsidRPr="00E17278" w:rsidRDefault="00E17278" w:rsidP="00E172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278">
        <w:rPr>
          <w:rFonts w:ascii="Times New Roman" w:hAnsi="Times New Roman" w:cs="Times New Roman"/>
          <w:sz w:val="28"/>
          <w:szCs w:val="28"/>
        </w:rPr>
        <w:t>1) Доходы поступившие в текущем году от оказания платных услуг  казенными учреждениями  и компенсации затрат бюджета  финансируемым за счет средств  бюджета поселения на основании бюджетных смет в 2018 году, в полном объеме зачисляются в доходы  бюджета поселения.</w:t>
      </w:r>
    </w:p>
    <w:p w:rsidR="00E17278" w:rsidRPr="00E17278" w:rsidRDefault="00E17278" w:rsidP="00E172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17278">
        <w:rPr>
          <w:rFonts w:ascii="Times New Roman" w:hAnsi="Times New Roman" w:cs="Times New Roman"/>
          <w:sz w:val="28"/>
          <w:szCs w:val="28"/>
        </w:rPr>
        <w:lastRenderedPageBreak/>
        <w:t xml:space="preserve">2) Средства,  поступившие в  бюджет поселения в 2018 году, перечисляются на лицевые счета главных распорядителей, открытые в органах Федерального казначейства, для последующего доведения в установленном порядке до конкретного казенного учреждения лимитов бюджетных обязательств и использования в качестве дополнительных бюджетных ассигнований на содержание казенных учреждений сверх сумм, </w:t>
      </w:r>
      <w:r w:rsidRPr="00E17278">
        <w:rPr>
          <w:rFonts w:ascii="Times New Roman" w:hAnsi="Times New Roman" w:cs="Times New Roman"/>
          <w:bCs/>
          <w:sz w:val="28"/>
          <w:szCs w:val="28"/>
        </w:rPr>
        <w:t>с внесением изменений в сводную бюджетную роспись без внесения изменений в настоящее Решение.</w:t>
      </w:r>
    </w:p>
    <w:p w:rsidR="00E17278" w:rsidRPr="00E17278" w:rsidRDefault="00E17278" w:rsidP="00E172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278" w:rsidRPr="00E17278" w:rsidRDefault="00E17278" w:rsidP="00E172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278" w:rsidRPr="00E17278" w:rsidRDefault="00E17278" w:rsidP="00E17278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278">
        <w:rPr>
          <w:rFonts w:ascii="Times New Roman" w:hAnsi="Times New Roman" w:cs="Times New Roman"/>
          <w:b/>
          <w:sz w:val="28"/>
          <w:szCs w:val="28"/>
        </w:rPr>
        <w:t>Статья 7. Особенности использования бюджетных ассигнований по обеспечению деятельности органов местного самоуправления Грязновского сельсовета Тюменцевского района, муниципальных учреждений.</w:t>
      </w:r>
    </w:p>
    <w:p w:rsidR="00E17278" w:rsidRPr="00E17278" w:rsidRDefault="00E17278" w:rsidP="00E17278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278" w:rsidRPr="00E17278" w:rsidRDefault="00E17278" w:rsidP="00E17278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278">
        <w:rPr>
          <w:rFonts w:ascii="Times New Roman" w:hAnsi="Times New Roman" w:cs="Times New Roman"/>
          <w:sz w:val="28"/>
          <w:szCs w:val="28"/>
        </w:rPr>
        <w:t>1. Рекомендовать органам местного самоуправления Грязновского сельсовета  Тюменцевского района, муниципальным учреждениям и другим организациям, финансируемым из бюджета поселения, не принимать решений, приводящих к увеличению численности муниципальных служащих, работников учреждений и других организаций бюджетной сферы.</w:t>
      </w:r>
    </w:p>
    <w:p w:rsidR="00E17278" w:rsidRPr="00E17278" w:rsidRDefault="00E17278" w:rsidP="00E17278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278">
        <w:rPr>
          <w:rFonts w:ascii="Times New Roman" w:hAnsi="Times New Roman" w:cs="Times New Roman"/>
          <w:sz w:val="28"/>
          <w:szCs w:val="28"/>
        </w:rPr>
        <w:t>2. Органам местного самоуправления учитывать нормативы формирования расходов на содержание органов местного самоуправления, а также нормативы численности органов местного самоуправления сельских поселений, установленных постановлением Администрации Алтайского края.</w:t>
      </w:r>
    </w:p>
    <w:p w:rsidR="00E17278" w:rsidRPr="00E17278" w:rsidRDefault="00E17278" w:rsidP="00E172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278" w:rsidRPr="00E17278" w:rsidRDefault="00E17278" w:rsidP="00E1727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7278" w:rsidRPr="00E17278" w:rsidRDefault="00E17278" w:rsidP="00E17278">
      <w:pPr>
        <w:spacing w:after="0" w:line="20" w:lineRule="atLeast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72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8. Контроль за исполнением в 2018 году бюджетов  </w:t>
      </w:r>
      <w:r w:rsidRPr="00E17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муниципальных образований</w:t>
      </w:r>
      <w:r w:rsidRPr="00E1727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E17278" w:rsidRPr="00E17278" w:rsidRDefault="00E17278" w:rsidP="00E172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278" w:rsidRPr="00E17278" w:rsidRDefault="00E17278" w:rsidP="00E17278">
      <w:pPr>
        <w:pStyle w:val="a9"/>
        <w:spacing w:line="20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7278" w:rsidRPr="00E17278" w:rsidRDefault="00E17278" w:rsidP="00E17278">
      <w:pPr>
        <w:shd w:val="clear" w:color="auto" w:fill="FFFFFF"/>
        <w:spacing w:after="0" w:line="20" w:lineRule="atLeast"/>
        <w:ind w:left="17"/>
        <w:jc w:val="both"/>
        <w:rPr>
          <w:rFonts w:ascii="Times New Roman" w:hAnsi="Times New Roman" w:cs="Times New Roman"/>
          <w:sz w:val="28"/>
          <w:szCs w:val="28"/>
        </w:rPr>
      </w:pPr>
      <w:r w:rsidRPr="00E17278">
        <w:rPr>
          <w:rFonts w:ascii="Times New Roman" w:hAnsi="Times New Roman" w:cs="Times New Roman"/>
          <w:sz w:val="28"/>
          <w:szCs w:val="28"/>
        </w:rPr>
        <w:tab/>
        <w:t>1. </w:t>
      </w:r>
      <w:r w:rsidRPr="00E17278">
        <w:rPr>
          <w:rFonts w:ascii="Times New Roman" w:hAnsi="Times New Roman" w:cs="Times New Roman"/>
          <w:sz w:val="28"/>
          <w:szCs w:val="28"/>
        </w:rPr>
        <w:tab/>
        <w:t>Администрация Грязновского сельсовета Тюменцевского района вправе проводить проверки   получателей бюджетных средств из бюджета Грязновского сельсовета Тюменцевского района.</w:t>
      </w:r>
    </w:p>
    <w:p w:rsidR="00E17278" w:rsidRPr="00E17278" w:rsidRDefault="00E17278" w:rsidP="00E17278">
      <w:pPr>
        <w:shd w:val="clear" w:color="auto" w:fill="FFFFFF"/>
        <w:spacing w:after="0" w:line="20" w:lineRule="atLeast"/>
        <w:ind w:left="17"/>
        <w:jc w:val="both"/>
        <w:rPr>
          <w:rFonts w:ascii="Times New Roman" w:hAnsi="Times New Roman" w:cs="Times New Roman"/>
          <w:sz w:val="28"/>
          <w:szCs w:val="28"/>
        </w:rPr>
      </w:pPr>
      <w:r w:rsidRPr="00E17278">
        <w:rPr>
          <w:rFonts w:ascii="Times New Roman" w:hAnsi="Times New Roman" w:cs="Times New Roman"/>
          <w:sz w:val="28"/>
          <w:szCs w:val="28"/>
        </w:rPr>
        <w:t xml:space="preserve">         2. В случае принятия органами местного самоуправления решений, приводящих к не зачислению либо несвоевременному зачислению в бюджет налогов, сборов и иных доходов, выявления нецелевого использования бюджетных средств и других финансовых нарушений комиссия вправе применять к нарушителям бюджетного законодательства меры принуждения, предусмотренные действующим законодательством Российской Федерации. </w:t>
      </w:r>
    </w:p>
    <w:p w:rsidR="00E17278" w:rsidRPr="00E17278" w:rsidRDefault="00E17278" w:rsidP="00E17278">
      <w:pPr>
        <w:pStyle w:val="21"/>
        <w:tabs>
          <w:tab w:val="left" w:pos="1980"/>
        </w:tabs>
        <w:spacing w:after="0" w:line="20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E17278" w:rsidRPr="00E17278" w:rsidRDefault="00E17278" w:rsidP="00E172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278" w:rsidRPr="00E17278" w:rsidRDefault="00E17278" w:rsidP="00E17278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278" w:rsidRPr="00E17278" w:rsidRDefault="00E17278" w:rsidP="00E17278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278">
        <w:rPr>
          <w:rFonts w:ascii="Times New Roman" w:hAnsi="Times New Roman" w:cs="Times New Roman"/>
          <w:b/>
          <w:sz w:val="28"/>
          <w:szCs w:val="28"/>
        </w:rPr>
        <w:lastRenderedPageBreak/>
        <w:t>Статья 9. Приведение решений и иных нормативных правовых актов Грязновского сельсовета  Тюменцевского района в соответствие с настоящим Решением</w:t>
      </w:r>
    </w:p>
    <w:p w:rsidR="00E17278" w:rsidRPr="00E17278" w:rsidRDefault="00E17278" w:rsidP="00E172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278" w:rsidRPr="00E17278" w:rsidRDefault="00E17278" w:rsidP="00E172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278">
        <w:rPr>
          <w:rFonts w:ascii="Times New Roman" w:hAnsi="Times New Roman" w:cs="Times New Roman"/>
          <w:sz w:val="28"/>
          <w:szCs w:val="28"/>
        </w:rPr>
        <w:t>Решения и иные нормативные правовые акты Грязновского сельсовета Тюменцевского района подлежат приведению в соответствие с настоящим Решением в срок до 1 января 2018 года.</w:t>
      </w:r>
    </w:p>
    <w:p w:rsidR="00E17278" w:rsidRPr="00E17278" w:rsidRDefault="00E17278" w:rsidP="00E1727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7278" w:rsidRPr="00E17278" w:rsidRDefault="00E17278" w:rsidP="00E1727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7278" w:rsidRPr="00E17278" w:rsidRDefault="00E17278" w:rsidP="00E17278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278">
        <w:rPr>
          <w:rFonts w:ascii="Times New Roman" w:hAnsi="Times New Roman" w:cs="Times New Roman"/>
          <w:b/>
          <w:sz w:val="28"/>
          <w:szCs w:val="28"/>
        </w:rPr>
        <w:t>Статья 10. Вступление в силу настоящего Решения</w:t>
      </w:r>
    </w:p>
    <w:p w:rsidR="00E17278" w:rsidRPr="00E17278" w:rsidRDefault="00E17278" w:rsidP="00E172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27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1 января 2018 года, за исключением статьи </w:t>
      </w:r>
      <w:r w:rsidRPr="00E17278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 w:rsidRPr="00E17278">
        <w:rPr>
          <w:rFonts w:ascii="Times New Roman" w:hAnsi="Times New Roman" w:cs="Times New Roman"/>
          <w:sz w:val="28"/>
          <w:szCs w:val="28"/>
        </w:rPr>
        <w:t>настоящего Решения, которая вступает в силу со дня его официального опубликования.</w:t>
      </w:r>
    </w:p>
    <w:p w:rsidR="00E17278" w:rsidRDefault="00E17278" w:rsidP="00E17278">
      <w:pPr>
        <w:ind w:firstLine="708"/>
        <w:jc w:val="both"/>
        <w:rPr>
          <w:sz w:val="28"/>
          <w:szCs w:val="28"/>
        </w:rPr>
      </w:pPr>
    </w:p>
    <w:p w:rsidR="00E17278" w:rsidRDefault="00E17278" w:rsidP="00E17278"/>
    <w:p w:rsidR="00E17278" w:rsidRDefault="00E17278" w:rsidP="00E17278"/>
    <w:p w:rsidR="00334BA4" w:rsidRDefault="00334BA4" w:rsidP="00B55E37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334BA4" w:rsidRDefault="00334BA4" w:rsidP="00B55E37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334BA4" w:rsidRDefault="00334BA4" w:rsidP="00B55E37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sectPr w:rsidR="00334BA4" w:rsidSect="0069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6E8"/>
    <w:multiLevelType w:val="hybridMultilevel"/>
    <w:tmpl w:val="3ECC9A18"/>
    <w:lvl w:ilvl="0" w:tplc="6CBA957C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">
    <w:nsid w:val="03337C96"/>
    <w:multiLevelType w:val="hybridMultilevel"/>
    <w:tmpl w:val="AE9AD1DA"/>
    <w:lvl w:ilvl="0" w:tplc="680AD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F1736A"/>
    <w:multiLevelType w:val="hybridMultilevel"/>
    <w:tmpl w:val="7BDC4D76"/>
    <w:lvl w:ilvl="0" w:tplc="7E9A5CB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0601785F"/>
    <w:multiLevelType w:val="hybridMultilevel"/>
    <w:tmpl w:val="7C88F160"/>
    <w:lvl w:ilvl="0" w:tplc="A0D482FA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CA6BF8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46190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F2E04"/>
    <w:multiLevelType w:val="hybridMultilevel"/>
    <w:tmpl w:val="2826AD16"/>
    <w:lvl w:ilvl="0" w:tplc="7F94CA4A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0F7E0E33"/>
    <w:multiLevelType w:val="hybridMultilevel"/>
    <w:tmpl w:val="DF926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E32A6D"/>
    <w:multiLevelType w:val="hybridMultilevel"/>
    <w:tmpl w:val="BDCE3572"/>
    <w:lvl w:ilvl="0" w:tplc="FDAC689C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>
    <w:nsid w:val="157D026B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0454F"/>
    <w:multiLevelType w:val="hybridMultilevel"/>
    <w:tmpl w:val="3784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7729B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2">
    <w:nsid w:val="18494D71"/>
    <w:multiLevelType w:val="hybridMultilevel"/>
    <w:tmpl w:val="175ED6DA"/>
    <w:lvl w:ilvl="0" w:tplc="5E50927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8B45A6E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209FB"/>
    <w:multiLevelType w:val="hybridMultilevel"/>
    <w:tmpl w:val="DD105778"/>
    <w:lvl w:ilvl="0" w:tplc="F62CA468">
      <w:start w:val="1"/>
      <w:numFmt w:val="decimal"/>
      <w:lvlText w:val="%1."/>
      <w:lvlJc w:val="left"/>
      <w:pPr>
        <w:ind w:left="1364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615AAA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8369AD"/>
    <w:multiLevelType w:val="hybridMultilevel"/>
    <w:tmpl w:val="A5FEB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384CB4"/>
    <w:multiLevelType w:val="hybridMultilevel"/>
    <w:tmpl w:val="DEFE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3F14D7"/>
    <w:multiLevelType w:val="hybridMultilevel"/>
    <w:tmpl w:val="72661DFE"/>
    <w:lvl w:ilvl="0" w:tplc="B700F9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33D17CE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3A6F1B"/>
    <w:multiLevelType w:val="hybridMultilevel"/>
    <w:tmpl w:val="751E83BA"/>
    <w:lvl w:ilvl="0" w:tplc="43989E54">
      <w:start w:val="1"/>
      <w:numFmt w:val="decimal"/>
      <w:lvlText w:val="%1)"/>
      <w:lvlJc w:val="left"/>
      <w:pPr>
        <w:ind w:left="1776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24601FC7"/>
    <w:multiLevelType w:val="hybridMultilevel"/>
    <w:tmpl w:val="5B703248"/>
    <w:lvl w:ilvl="0" w:tplc="20B64D70">
      <w:start w:val="5"/>
      <w:numFmt w:val="decimal"/>
      <w:lvlText w:val="%1."/>
      <w:lvlJc w:val="left"/>
      <w:pPr>
        <w:ind w:left="128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2">
    <w:nsid w:val="274E287B"/>
    <w:multiLevelType w:val="hybridMultilevel"/>
    <w:tmpl w:val="64E89C2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abstractNum w:abstractNumId="23">
    <w:nsid w:val="289A43FB"/>
    <w:multiLevelType w:val="hybridMultilevel"/>
    <w:tmpl w:val="1E6A3D06"/>
    <w:lvl w:ilvl="0" w:tplc="F424BFDE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29985ACD"/>
    <w:multiLevelType w:val="hybridMultilevel"/>
    <w:tmpl w:val="5E7078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D873F15"/>
    <w:multiLevelType w:val="hybridMultilevel"/>
    <w:tmpl w:val="62C45754"/>
    <w:lvl w:ilvl="0" w:tplc="3D02F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20053E"/>
    <w:multiLevelType w:val="hybridMultilevel"/>
    <w:tmpl w:val="01D6BB52"/>
    <w:lvl w:ilvl="0" w:tplc="FEDE2AC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37E932DD"/>
    <w:multiLevelType w:val="hybridMultilevel"/>
    <w:tmpl w:val="7224483E"/>
    <w:lvl w:ilvl="0" w:tplc="3F28365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>
    <w:nsid w:val="38E90B97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A66817"/>
    <w:multiLevelType w:val="hybridMultilevel"/>
    <w:tmpl w:val="F9F0F7F2"/>
    <w:lvl w:ilvl="0" w:tplc="71CE7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F334A62"/>
    <w:multiLevelType w:val="hybridMultilevel"/>
    <w:tmpl w:val="575AA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375E79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2">
    <w:nsid w:val="41005416"/>
    <w:multiLevelType w:val="hybridMultilevel"/>
    <w:tmpl w:val="9E468134"/>
    <w:lvl w:ilvl="0" w:tplc="2F821D98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>
    <w:nsid w:val="525E158F"/>
    <w:multiLevelType w:val="hybridMultilevel"/>
    <w:tmpl w:val="E660B7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2973A66"/>
    <w:multiLevelType w:val="hybridMultilevel"/>
    <w:tmpl w:val="787C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0051F2"/>
    <w:multiLevelType w:val="hybridMultilevel"/>
    <w:tmpl w:val="D79AA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622200"/>
    <w:multiLevelType w:val="hybridMultilevel"/>
    <w:tmpl w:val="095444F4"/>
    <w:lvl w:ilvl="0" w:tplc="71CE7A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5B116BB3"/>
    <w:multiLevelType w:val="hybridMultilevel"/>
    <w:tmpl w:val="AFB08DC8"/>
    <w:lvl w:ilvl="0" w:tplc="6DEA2D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5BCD09F8"/>
    <w:multiLevelType w:val="hybridMultilevel"/>
    <w:tmpl w:val="8BDAA454"/>
    <w:lvl w:ilvl="0" w:tplc="73F4DBA8">
      <w:start w:val="1"/>
      <w:numFmt w:val="decimal"/>
      <w:lvlText w:val="%1)"/>
      <w:lvlJc w:val="left"/>
      <w:pPr>
        <w:tabs>
          <w:tab w:val="num" w:pos="2798"/>
        </w:tabs>
        <w:ind w:left="1777" w:firstLine="720"/>
      </w:pPr>
      <w:rPr>
        <w:rFonts w:cs="Times New Roman"/>
      </w:rPr>
    </w:lvl>
    <w:lvl w:ilvl="1" w:tplc="FFD06DA6">
      <w:start w:val="1"/>
      <w:numFmt w:val="decimal"/>
      <w:lvlText w:val="%2)"/>
      <w:lvlJc w:val="left"/>
      <w:pPr>
        <w:tabs>
          <w:tab w:val="num" w:pos="2146"/>
        </w:tabs>
        <w:ind w:left="1069" w:firstLine="72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C894704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3759CB"/>
    <w:multiLevelType w:val="hybridMultilevel"/>
    <w:tmpl w:val="88E2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3C0AA0"/>
    <w:multiLevelType w:val="hybridMultilevel"/>
    <w:tmpl w:val="049AE8F8"/>
    <w:lvl w:ilvl="0" w:tplc="02E2DDE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4E51E7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3">
    <w:nsid w:val="69CD3930"/>
    <w:multiLevelType w:val="hybridMultilevel"/>
    <w:tmpl w:val="3ECEC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D77F05"/>
    <w:multiLevelType w:val="hybridMultilevel"/>
    <w:tmpl w:val="4BEE4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A83C98"/>
    <w:multiLevelType w:val="hybridMultilevel"/>
    <w:tmpl w:val="038C7BAC"/>
    <w:lvl w:ilvl="0" w:tplc="52A2996A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75D77BDA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F314F5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CE67E6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8"/>
  </w:num>
  <w:num w:numId="4">
    <w:abstractNumId w:val="35"/>
  </w:num>
  <w:num w:numId="5">
    <w:abstractNumId w:val="33"/>
  </w:num>
  <w:num w:numId="6">
    <w:abstractNumId w:val="46"/>
  </w:num>
  <w:num w:numId="7">
    <w:abstractNumId w:val="10"/>
  </w:num>
  <w:num w:numId="8">
    <w:abstractNumId w:val="29"/>
  </w:num>
  <w:num w:numId="9">
    <w:abstractNumId w:val="41"/>
  </w:num>
  <w:num w:numId="10">
    <w:abstractNumId w:val="36"/>
  </w:num>
  <w:num w:numId="11">
    <w:abstractNumId w:val="0"/>
  </w:num>
  <w:num w:numId="12">
    <w:abstractNumId w:val="21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12"/>
  </w:num>
  <w:num w:numId="16">
    <w:abstractNumId w:val="1"/>
  </w:num>
  <w:num w:numId="17">
    <w:abstractNumId w:val="7"/>
  </w:num>
  <w:num w:numId="18">
    <w:abstractNumId w:val="18"/>
  </w:num>
  <w:num w:numId="19">
    <w:abstractNumId w:val="37"/>
  </w:num>
  <w:num w:numId="20">
    <w:abstractNumId w:val="11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</w:num>
  <w:num w:numId="23">
    <w:abstractNumId w:val="23"/>
  </w:num>
  <w:num w:numId="24">
    <w:abstractNumId w:val="5"/>
  </w:num>
  <w:num w:numId="25">
    <w:abstractNumId w:val="42"/>
  </w:num>
  <w:num w:numId="26">
    <w:abstractNumId w:val="31"/>
  </w:num>
  <w:num w:numId="27">
    <w:abstractNumId w:val="48"/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45"/>
  </w:num>
  <w:num w:numId="31">
    <w:abstractNumId w:val="40"/>
  </w:num>
  <w:num w:numId="32">
    <w:abstractNumId w:val="27"/>
  </w:num>
  <w:num w:numId="33">
    <w:abstractNumId w:val="13"/>
  </w:num>
  <w:num w:numId="34">
    <w:abstractNumId w:val="26"/>
  </w:num>
  <w:num w:numId="35">
    <w:abstractNumId w:val="28"/>
  </w:num>
  <w:num w:numId="36">
    <w:abstractNumId w:val="3"/>
  </w:num>
  <w:num w:numId="37">
    <w:abstractNumId w:val="16"/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15"/>
  </w:num>
  <w:num w:numId="41">
    <w:abstractNumId w:val="9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6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17"/>
  </w:num>
  <w:num w:numId="49">
    <w:abstractNumId w:val="30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466DB0"/>
    <w:rsid w:val="000011CA"/>
    <w:rsid w:val="0001517A"/>
    <w:rsid w:val="00015F9F"/>
    <w:rsid w:val="00052CAF"/>
    <w:rsid w:val="00055907"/>
    <w:rsid w:val="00057402"/>
    <w:rsid w:val="00060D53"/>
    <w:rsid w:val="00066676"/>
    <w:rsid w:val="0007025C"/>
    <w:rsid w:val="000878D1"/>
    <w:rsid w:val="00094102"/>
    <w:rsid w:val="00095A8A"/>
    <w:rsid w:val="000A33B4"/>
    <w:rsid w:val="000A4832"/>
    <w:rsid w:val="000B6C30"/>
    <w:rsid w:val="000D3BAE"/>
    <w:rsid w:val="000E1BC9"/>
    <w:rsid w:val="000E20FF"/>
    <w:rsid w:val="001028A7"/>
    <w:rsid w:val="001037B8"/>
    <w:rsid w:val="00103A67"/>
    <w:rsid w:val="00106FAF"/>
    <w:rsid w:val="00110C1E"/>
    <w:rsid w:val="001163CF"/>
    <w:rsid w:val="001240E8"/>
    <w:rsid w:val="00130E22"/>
    <w:rsid w:val="00141701"/>
    <w:rsid w:val="00162070"/>
    <w:rsid w:val="00170095"/>
    <w:rsid w:val="0017104E"/>
    <w:rsid w:val="001F42B9"/>
    <w:rsid w:val="0020358E"/>
    <w:rsid w:val="00205B23"/>
    <w:rsid w:val="002063BD"/>
    <w:rsid w:val="00213F1D"/>
    <w:rsid w:val="0022117B"/>
    <w:rsid w:val="00232CED"/>
    <w:rsid w:val="00241A3F"/>
    <w:rsid w:val="0025343B"/>
    <w:rsid w:val="0027503D"/>
    <w:rsid w:val="002818A9"/>
    <w:rsid w:val="00283DB6"/>
    <w:rsid w:val="002853A0"/>
    <w:rsid w:val="00285ED8"/>
    <w:rsid w:val="002865AC"/>
    <w:rsid w:val="002914FF"/>
    <w:rsid w:val="002A573D"/>
    <w:rsid w:val="002A6693"/>
    <w:rsid w:val="002B1AC5"/>
    <w:rsid w:val="002C4BCC"/>
    <w:rsid w:val="002C5478"/>
    <w:rsid w:val="002E5EFD"/>
    <w:rsid w:val="002E630C"/>
    <w:rsid w:val="002F0484"/>
    <w:rsid w:val="002F7986"/>
    <w:rsid w:val="00302DC4"/>
    <w:rsid w:val="00303E38"/>
    <w:rsid w:val="00315FAB"/>
    <w:rsid w:val="00334BA4"/>
    <w:rsid w:val="00345368"/>
    <w:rsid w:val="00356B21"/>
    <w:rsid w:val="003847EA"/>
    <w:rsid w:val="003A466B"/>
    <w:rsid w:val="003B0B29"/>
    <w:rsid w:val="003B1625"/>
    <w:rsid w:val="003C24AA"/>
    <w:rsid w:val="003D0CAF"/>
    <w:rsid w:val="003D5389"/>
    <w:rsid w:val="00400271"/>
    <w:rsid w:val="00411EF4"/>
    <w:rsid w:val="00415A5A"/>
    <w:rsid w:val="00437591"/>
    <w:rsid w:val="00441103"/>
    <w:rsid w:val="00442E76"/>
    <w:rsid w:val="00447295"/>
    <w:rsid w:val="00455FC3"/>
    <w:rsid w:val="00461D59"/>
    <w:rsid w:val="004623ED"/>
    <w:rsid w:val="00466DB0"/>
    <w:rsid w:val="004756A9"/>
    <w:rsid w:val="00477CF1"/>
    <w:rsid w:val="00482889"/>
    <w:rsid w:val="004862EA"/>
    <w:rsid w:val="00491704"/>
    <w:rsid w:val="004A573F"/>
    <w:rsid w:val="004C21CE"/>
    <w:rsid w:val="004C7129"/>
    <w:rsid w:val="004D23F4"/>
    <w:rsid w:val="004D3ABD"/>
    <w:rsid w:val="004E0941"/>
    <w:rsid w:val="004E3690"/>
    <w:rsid w:val="004E74DA"/>
    <w:rsid w:val="004F2D6D"/>
    <w:rsid w:val="0050123E"/>
    <w:rsid w:val="00503722"/>
    <w:rsid w:val="00505819"/>
    <w:rsid w:val="0050792A"/>
    <w:rsid w:val="00511BAB"/>
    <w:rsid w:val="0054329D"/>
    <w:rsid w:val="0054593F"/>
    <w:rsid w:val="00551846"/>
    <w:rsid w:val="00551F24"/>
    <w:rsid w:val="00560CC2"/>
    <w:rsid w:val="005615BB"/>
    <w:rsid w:val="00562578"/>
    <w:rsid w:val="005656D0"/>
    <w:rsid w:val="00565965"/>
    <w:rsid w:val="00571009"/>
    <w:rsid w:val="00583271"/>
    <w:rsid w:val="00586BA8"/>
    <w:rsid w:val="0058793D"/>
    <w:rsid w:val="005A2E83"/>
    <w:rsid w:val="005C18FF"/>
    <w:rsid w:val="005F2EF2"/>
    <w:rsid w:val="005F754F"/>
    <w:rsid w:val="00600D26"/>
    <w:rsid w:val="00601988"/>
    <w:rsid w:val="0062424A"/>
    <w:rsid w:val="00631AA0"/>
    <w:rsid w:val="0065490E"/>
    <w:rsid w:val="00657E34"/>
    <w:rsid w:val="00680B6E"/>
    <w:rsid w:val="00690A2B"/>
    <w:rsid w:val="00690F71"/>
    <w:rsid w:val="006912EC"/>
    <w:rsid w:val="00696249"/>
    <w:rsid w:val="006A14C6"/>
    <w:rsid w:val="006A6A4B"/>
    <w:rsid w:val="006B053B"/>
    <w:rsid w:val="006B1CB9"/>
    <w:rsid w:val="006B381A"/>
    <w:rsid w:val="006C1B5B"/>
    <w:rsid w:val="006C5EEA"/>
    <w:rsid w:val="006C7E86"/>
    <w:rsid w:val="006E236D"/>
    <w:rsid w:val="006E3001"/>
    <w:rsid w:val="006E4EB7"/>
    <w:rsid w:val="006E5332"/>
    <w:rsid w:val="006E572E"/>
    <w:rsid w:val="006F688D"/>
    <w:rsid w:val="00700484"/>
    <w:rsid w:val="00713336"/>
    <w:rsid w:val="00722454"/>
    <w:rsid w:val="00724384"/>
    <w:rsid w:val="00724F2A"/>
    <w:rsid w:val="00734803"/>
    <w:rsid w:val="0074769E"/>
    <w:rsid w:val="00750FEA"/>
    <w:rsid w:val="00773F15"/>
    <w:rsid w:val="00776258"/>
    <w:rsid w:val="00786136"/>
    <w:rsid w:val="00794ADD"/>
    <w:rsid w:val="00796FEB"/>
    <w:rsid w:val="007A3922"/>
    <w:rsid w:val="007A5E5C"/>
    <w:rsid w:val="007C1F62"/>
    <w:rsid w:val="007D0354"/>
    <w:rsid w:val="007D74E7"/>
    <w:rsid w:val="007E12BF"/>
    <w:rsid w:val="007E2025"/>
    <w:rsid w:val="007E5051"/>
    <w:rsid w:val="007E6A52"/>
    <w:rsid w:val="00801BC3"/>
    <w:rsid w:val="008038A2"/>
    <w:rsid w:val="0080708B"/>
    <w:rsid w:val="00843087"/>
    <w:rsid w:val="008473BB"/>
    <w:rsid w:val="008539DC"/>
    <w:rsid w:val="008557DF"/>
    <w:rsid w:val="008573FC"/>
    <w:rsid w:val="00862FB7"/>
    <w:rsid w:val="00866273"/>
    <w:rsid w:val="00866968"/>
    <w:rsid w:val="008A1F1C"/>
    <w:rsid w:val="008A3648"/>
    <w:rsid w:val="008B35D1"/>
    <w:rsid w:val="008B5A73"/>
    <w:rsid w:val="008B790A"/>
    <w:rsid w:val="008D0A1B"/>
    <w:rsid w:val="008D55F2"/>
    <w:rsid w:val="008E2DD6"/>
    <w:rsid w:val="008E438E"/>
    <w:rsid w:val="00914D2D"/>
    <w:rsid w:val="00917F83"/>
    <w:rsid w:val="009230E0"/>
    <w:rsid w:val="0092627C"/>
    <w:rsid w:val="009342E6"/>
    <w:rsid w:val="00937E85"/>
    <w:rsid w:val="0094384E"/>
    <w:rsid w:val="00951C8A"/>
    <w:rsid w:val="009530CC"/>
    <w:rsid w:val="009558AA"/>
    <w:rsid w:val="00964DAB"/>
    <w:rsid w:val="009674BC"/>
    <w:rsid w:val="00972133"/>
    <w:rsid w:val="00990CD5"/>
    <w:rsid w:val="00991C1C"/>
    <w:rsid w:val="009B32C1"/>
    <w:rsid w:val="009C5732"/>
    <w:rsid w:val="009D1FF7"/>
    <w:rsid w:val="009F0AF4"/>
    <w:rsid w:val="009F3657"/>
    <w:rsid w:val="00A15209"/>
    <w:rsid w:val="00A3378A"/>
    <w:rsid w:val="00A41FB1"/>
    <w:rsid w:val="00A4470F"/>
    <w:rsid w:val="00A4651D"/>
    <w:rsid w:val="00A537D7"/>
    <w:rsid w:val="00A61DE7"/>
    <w:rsid w:val="00A62965"/>
    <w:rsid w:val="00A74AB1"/>
    <w:rsid w:val="00A81F34"/>
    <w:rsid w:val="00AA4848"/>
    <w:rsid w:val="00AA7B74"/>
    <w:rsid w:val="00AB2A2B"/>
    <w:rsid w:val="00AB358C"/>
    <w:rsid w:val="00AB360F"/>
    <w:rsid w:val="00AC32CE"/>
    <w:rsid w:val="00AC3DDC"/>
    <w:rsid w:val="00AE2AE7"/>
    <w:rsid w:val="00AF0CD4"/>
    <w:rsid w:val="00AF0D47"/>
    <w:rsid w:val="00AF3B8E"/>
    <w:rsid w:val="00AF4025"/>
    <w:rsid w:val="00AF628E"/>
    <w:rsid w:val="00B06D33"/>
    <w:rsid w:val="00B17535"/>
    <w:rsid w:val="00B2637F"/>
    <w:rsid w:val="00B33F59"/>
    <w:rsid w:val="00B35385"/>
    <w:rsid w:val="00B36E5C"/>
    <w:rsid w:val="00B40FB2"/>
    <w:rsid w:val="00B46F5C"/>
    <w:rsid w:val="00B50580"/>
    <w:rsid w:val="00B517FC"/>
    <w:rsid w:val="00B53800"/>
    <w:rsid w:val="00B539F7"/>
    <w:rsid w:val="00B55E37"/>
    <w:rsid w:val="00BD278A"/>
    <w:rsid w:val="00BE6B32"/>
    <w:rsid w:val="00C01BB2"/>
    <w:rsid w:val="00C07DDE"/>
    <w:rsid w:val="00C12E3C"/>
    <w:rsid w:val="00C22632"/>
    <w:rsid w:val="00C24981"/>
    <w:rsid w:val="00C27B53"/>
    <w:rsid w:val="00C34063"/>
    <w:rsid w:val="00C378E1"/>
    <w:rsid w:val="00C42717"/>
    <w:rsid w:val="00C43F3B"/>
    <w:rsid w:val="00C53414"/>
    <w:rsid w:val="00C565CE"/>
    <w:rsid w:val="00C64780"/>
    <w:rsid w:val="00C663BC"/>
    <w:rsid w:val="00C6650C"/>
    <w:rsid w:val="00C81D8F"/>
    <w:rsid w:val="00C823B1"/>
    <w:rsid w:val="00C905C0"/>
    <w:rsid w:val="00C93B8E"/>
    <w:rsid w:val="00CB0629"/>
    <w:rsid w:val="00CB1964"/>
    <w:rsid w:val="00CB5EB3"/>
    <w:rsid w:val="00CC17FE"/>
    <w:rsid w:val="00CC1EA0"/>
    <w:rsid w:val="00CC486E"/>
    <w:rsid w:val="00CD63BD"/>
    <w:rsid w:val="00D26BC0"/>
    <w:rsid w:val="00D3052C"/>
    <w:rsid w:val="00D34A7A"/>
    <w:rsid w:val="00D40270"/>
    <w:rsid w:val="00D41AD7"/>
    <w:rsid w:val="00D41B38"/>
    <w:rsid w:val="00D4404C"/>
    <w:rsid w:val="00D452E3"/>
    <w:rsid w:val="00D45611"/>
    <w:rsid w:val="00D47529"/>
    <w:rsid w:val="00D544C6"/>
    <w:rsid w:val="00D54597"/>
    <w:rsid w:val="00D60219"/>
    <w:rsid w:val="00D60CB0"/>
    <w:rsid w:val="00D838CA"/>
    <w:rsid w:val="00D85872"/>
    <w:rsid w:val="00D971B7"/>
    <w:rsid w:val="00DA5539"/>
    <w:rsid w:val="00DA692A"/>
    <w:rsid w:val="00DD046D"/>
    <w:rsid w:val="00DD6EEA"/>
    <w:rsid w:val="00DE170B"/>
    <w:rsid w:val="00DE1CB8"/>
    <w:rsid w:val="00DF79A9"/>
    <w:rsid w:val="00E001FF"/>
    <w:rsid w:val="00E01AC4"/>
    <w:rsid w:val="00E07DA6"/>
    <w:rsid w:val="00E17278"/>
    <w:rsid w:val="00E17489"/>
    <w:rsid w:val="00E27B61"/>
    <w:rsid w:val="00E54C95"/>
    <w:rsid w:val="00E6179C"/>
    <w:rsid w:val="00E66288"/>
    <w:rsid w:val="00E74F55"/>
    <w:rsid w:val="00E85151"/>
    <w:rsid w:val="00E901F3"/>
    <w:rsid w:val="00E93A16"/>
    <w:rsid w:val="00EA3809"/>
    <w:rsid w:val="00EA78B8"/>
    <w:rsid w:val="00EC6A81"/>
    <w:rsid w:val="00F02927"/>
    <w:rsid w:val="00F05B45"/>
    <w:rsid w:val="00F170A4"/>
    <w:rsid w:val="00F171CB"/>
    <w:rsid w:val="00F3424F"/>
    <w:rsid w:val="00F349A3"/>
    <w:rsid w:val="00F36384"/>
    <w:rsid w:val="00F40D04"/>
    <w:rsid w:val="00F42931"/>
    <w:rsid w:val="00F45773"/>
    <w:rsid w:val="00F53C3D"/>
    <w:rsid w:val="00F63FCE"/>
    <w:rsid w:val="00F65E31"/>
    <w:rsid w:val="00F83B7C"/>
    <w:rsid w:val="00F9208A"/>
    <w:rsid w:val="00FA0197"/>
    <w:rsid w:val="00FA7358"/>
    <w:rsid w:val="00FB1A97"/>
    <w:rsid w:val="00FC22B4"/>
    <w:rsid w:val="00FD65A9"/>
    <w:rsid w:val="00FD7130"/>
    <w:rsid w:val="00FE09A0"/>
    <w:rsid w:val="00FE6C18"/>
    <w:rsid w:val="00FE7C65"/>
    <w:rsid w:val="00FE7F7F"/>
    <w:rsid w:val="00FF0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49"/>
  </w:style>
  <w:style w:type="paragraph" w:styleId="1">
    <w:name w:val="heading 1"/>
    <w:basedOn w:val="a"/>
    <w:next w:val="a"/>
    <w:link w:val="10"/>
    <w:uiPriority w:val="9"/>
    <w:qFormat/>
    <w:rsid w:val="00415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66DB0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1B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6DB0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ConsNormal">
    <w:name w:val="ConsNormal"/>
    <w:rsid w:val="00466D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466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B35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A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6693"/>
  </w:style>
  <w:style w:type="character" w:customStyle="1" w:styleId="30">
    <w:name w:val="Заголовок 3 Знак"/>
    <w:basedOn w:val="a0"/>
    <w:link w:val="3"/>
    <w:uiPriority w:val="9"/>
    <w:semiHidden/>
    <w:rsid w:val="000E1B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qFormat/>
    <w:rsid w:val="000E1BC9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5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Основной текст Знак"/>
    <w:basedOn w:val="a0"/>
    <w:link w:val="a8"/>
    <w:rsid w:val="00415A5A"/>
    <w:rPr>
      <w:rFonts w:ascii="Trebuchet MS" w:hAnsi="Trebuchet MS"/>
      <w:spacing w:val="1"/>
      <w:sz w:val="16"/>
      <w:szCs w:val="16"/>
      <w:shd w:val="clear" w:color="auto" w:fill="FFFFFF"/>
    </w:rPr>
  </w:style>
  <w:style w:type="paragraph" w:styleId="a8">
    <w:name w:val="Body Text"/>
    <w:basedOn w:val="a"/>
    <w:link w:val="a7"/>
    <w:rsid w:val="00415A5A"/>
    <w:pPr>
      <w:shd w:val="clear" w:color="auto" w:fill="FFFFFF"/>
      <w:spacing w:after="0" w:line="252" w:lineRule="exact"/>
      <w:jc w:val="both"/>
    </w:pPr>
    <w:rPr>
      <w:rFonts w:ascii="Trebuchet MS" w:hAnsi="Trebuchet MS"/>
      <w:spacing w:val="1"/>
      <w:sz w:val="16"/>
      <w:szCs w:val="16"/>
    </w:rPr>
  </w:style>
  <w:style w:type="character" w:customStyle="1" w:styleId="11">
    <w:name w:val="Основной текст Знак1"/>
    <w:basedOn w:val="a0"/>
    <w:uiPriority w:val="99"/>
    <w:semiHidden/>
    <w:rsid w:val="00415A5A"/>
  </w:style>
  <w:style w:type="paragraph" w:customStyle="1" w:styleId="ConsPlusNormal">
    <w:name w:val="ConsPlusNormal"/>
    <w:rsid w:val="009F3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FE7C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E7C65"/>
  </w:style>
  <w:style w:type="paragraph" w:styleId="a9">
    <w:name w:val="Plain Text"/>
    <w:basedOn w:val="a"/>
    <w:link w:val="aa"/>
    <w:rsid w:val="00FE7C6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FE7C65"/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FE7C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E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438E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4"/>
    <w:rsid w:val="005F2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4C21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ae">
    <w:name w:val="Название Знак"/>
    <w:basedOn w:val="a0"/>
    <w:link w:val="ad"/>
    <w:rsid w:val="004C21CE"/>
    <w:rPr>
      <w:rFonts w:ascii="Times New Roman" w:eastAsia="Times New Roman" w:hAnsi="Times New Roman" w:cs="Times New Roman"/>
      <w:b/>
      <w:bCs/>
      <w:cap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0A7A4-899F-4F33-9787-DEF812C1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2570</TotalTime>
  <Pages>6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Грязновский_сс</cp:lastModifiedBy>
  <cp:revision>157</cp:revision>
  <cp:lastPrinted>2017-12-29T01:37:00Z</cp:lastPrinted>
  <dcterms:created xsi:type="dcterms:W3CDTF">2015-02-12T06:40:00Z</dcterms:created>
  <dcterms:modified xsi:type="dcterms:W3CDTF">2017-12-29T01:48:00Z</dcterms:modified>
</cp:coreProperties>
</file>